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02" w:rsidRDefault="00A32B02" w:rsidP="00A32B02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A32B02" w:rsidRPr="00A32B02" w:rsidRDefault="00A32B02" w:rsidP="00A32B02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A32B02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A32B02" w:rsidRPr="00A32B02" w:rsidRDefault="00A32B02" w:rsidP="00A32B02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kern w:val="36"/>
          <w:sz w:val="28"/>
          <w:szCs w:val="28"/>
        </w:rPr>
        <w:t>Финансирование реализации образовательных программ ДОО</w:t>
      </w:r>
    </w:p>
    <w:p w:rsidR="00A32B02" w:rsidRPr="00A32B02" w:rsidRDefault="00A32B02" w:rsidP="00A32B02">
      <w:pPr>
        <w:shd w:val="clear" w:color="auto" w:fill="FFFFFF"/>
        <w:spacing w:after="15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Финансовое обеспечение реализации ООП ДО определяется в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соот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ветствии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с потребностями Организации на осуществление всех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необходи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мых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расходов при реализации ООП ДО. При определении потребностей в финансовом обеспечении реализации ООП ДО 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учитываются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в том числе следующие условия: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>• направленность группы (в том числе для групп коррекционной, ко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м-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бинированной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и оздоровительной направленностей);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>• режим пребывания детей в группе (количество часов пребывания в сутки);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>• возраст воспитанников (возрастная категория обучающихся в группе);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• прочие особенности реализации ООП 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при определении потребностей в финансовом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обесп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чении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учитывается тип Организации, в зависимости от которого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опреде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ляются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гарантии по среднему уровню заработной платы педагогических работников в соответствии с Указом Президента Российской Федерации от 7 мая 2012 года № 597 («О мерах по реализации государственной политики в области образования и науки»).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реализации ООП 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достаточным для осуществления Организацией: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>• расходов на оплату труда работников, реализующих ООП ДО (педагогический персонал, в том числе воспитатели, прочие педагогические работники, обеспечивающие реализацию ООП ДО по направлениям ра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з-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вития детей, учебно-вспомогательный персонал, персонал, осуществляю-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щий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финансово-хозяйственную, административно-хозяйственную деятельность, охрану жизни и здоровья детей и пр.);</w:t>
      </w:r>
      <w:r w:rsidRPr="00A32B02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>• расходов на приобретение средств обучения, соответствующих мат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риалов (в том числе учебных изданий в бумажном и электронном виде, дидактических материалов, аудио- и видеоматериалов); средств обучения (в том числе материалов, оборудования, спецодежды, игр и игрушек,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>электронных образовательных ресурсов, необходимых для организации всех видов образовательной деятельности и создания развивающей пре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д-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метно-пространственной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среды (в том числе специальных для детей с ОВЗ и детей-инвалидов)); приобретение обновляемых образовательных ресурсов (в том числе, расходных материалов, </w:t>
      </w:r>
      <w:r w:rsidRPr="00A32B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подписки на актуализацию электронных ресурсов, пополнение комплекта средств обучения и под- писки на техническое сопровождение деятельности средств обучения, спортивного, оздоровительного оборудования, инвентаря); оплату услуг связи (в том числе расходов, связанных с подключением к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информацио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ной сети Интернет);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• расходов, связанных с дополнительным профессиональным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образ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ванием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педагогических работников по профилю их педагогической де-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ятельности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>• расходов по приобретению услуг, в том числе коммунальных услуг;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• прочих расходов Организации, необходимых для реализации ООП 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государственных гарантий на получение общедоступного и бесплатного дошкольного образования за счет средств соответствующих бюджетов бюджетной системы РФ в государственных и муниципальных образовательных организациях осуществляется с учетом полного покрытия расходов образовательной организации,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обусловлива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мых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необходимостью выполнения требований ФГОС ДО.</w:t>
      </w:r>
    </w:p>
    <w:p w:rsidR="00A32B02" w:rsidRPr="00A32B02" w:rsidRDefault="00A32B02" w:rsidP="00A32B02">
      <w:pPr>
        <w:shd w:val="clear" w:color="auto" w:fill="FFFFFF"/>
        <w:spacing w:after="0"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реализации ООП 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организациях осуществляется с учетом распределения полномочий между региональными и местными уровнями власти.</w:t>
      </w:r>
    </w:p>
    <w:p w:rsidR="00A32B02" w:rsidRPr="00A32B02" w:rsidRDefault="00A32B02" w:rsidP="00A32B02">
      <w:pPr>
        <w:shd w:val="clear" w:color="auto" w:fill="FFFFFF"/>
        <w:spacing w:line="330" w:lineRule="atLeast"/>
        <w:ind w:left="300" w:right="300"/>
        <w:rPr>
          <w:rFonts w:ascii="Times New Roman" w:eastAsia="Times New Roman" w:hAnsi="Times New Roman" w:cs="Times New Roman"/>
          <w:sz w:val="28"/>
          <w:szCs w:val="28"/>
        </w:rPr>
      </w:pPr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реализации ООП ДО в бюджетном и/или автономном образовательном учреждении осуществляется на основе государственного (муниципального) задания учредителя на оказание государственных (муниципальных) услуг по реализации ООП ДО в соответствии с нормативными затратами, определяемыми с учетом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тр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32B02">
        <w:rPr>
          <w:rFonts w:ascii="Times New Roman" w:eastAsia="Times New Roman" w:hAnsi="Times New Roman" w:cs="Times New Roman"/>
          <w:sz w:val="28"/>
          <w:szCs w:val="28"/>
        </w:rPr>
        <w:t>бований</w:t>
      </w:r>
      <w:proofErr w:type="spell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ФГОС ДО по всем направлениям образовательных программ в соответствии с ведомственным перечнем услуг. При реализации ООП ДО в образовательной организации, являющейся малокомплектной и/или расположенной в сельской местности, нормативные затраты на оказание государственных (муниципальных) услуг по реализации ООП </w:t>
      </w:r>
      <w:proofErr w:type="gramStart"/>
      <w:r w:rsidRPr="00A32B02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A32B02">
        <w:rPr>
          <w:rFonts w:ascii="Times New Roman" w:eastAsia="Times New Roman" w:hAnsi="Times New Roman" w:cs="Times New Roman"/>
          <w:sz w:val="28"/>
          <w:szCs w:val="28"/>
        </w:rPr>
        <w:t xml:space="preserve"> должны учитывать расходы, не зависящие от количества обучающихся в образовательной организации.</w:t>
      </w:r>
    </w:p>
    <w:p w:rsidR="00392158" w:rsidRPr="00A32B02" w:rsidRDefault="00392158">
      <w:pPr>
        <w:rPr>
          <w:rFonts w:ascii="Times New Roman" w:hAnsi="Times New Roman" w:cs="Times New Roman"/>
          <w:sz w:val="28"/>
          <w:szCs w:val="28"/>
        </w:rPr>
      </w:pPr>
    </w:p>
    <w:sectPr w:rsidR="00392158" w:rsidRPr="00A32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B02"/>
    <w:rsid w:val="00392158"/>
    <w:rsid w:val="00A32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2B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2B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32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32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84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31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91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07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2023-01-15T15:21:00Z</dcterms:created>
  <dcterms:modified xsi:type="dcterms:W3CDTF">2023-01-15T15:22:00Z</dcterms:modified>
</cp:coreProperties>
</file>